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23143" w:type="dxa"/>
        <w:tblLayout w:type="fixed"/>
        <w:tblLook w:val="04A0" w:firstRow="1" w:lastRow="0" w:firstColumn="1" w:lastColumn="0" w:noHBand="0" w:noVBand="1"/>
      </w:tblPr>
      <w:tblGrid>
        <w:gridCol w:w="536"/>
        <w:gridCol w:w="899"/>
        <w:gridCol w:w="2146"/>
        <w:gridCol w:w="976"/>
        <w:gridCol w:w="977"/>
        <w:gridCol w:w="977"/>
        <w:gridCol w:w="978"/>
        <w:gridCol w:w="977"/>
        <w:gridCol w:w="976"/>
        <w:gridCol w:w="980"/>
        <w:gridCol w:w="979"/>
        <w:gridCol w:w="978"/>
        <w:gridCol w:w="977"/>
        <w:gridCol w:w="976"/>
        <w:gridCol w:w="976"/>
        <w:gridCol w:w="1050"/>
        <w:gridCol w:w="909"/>
        <w:gridCol w:w="978"/>
        <w:gridCol w:w="977"/>
        <w:gridCol w:w="976"/>
        <w:gridCol w:w="976"/>
        <w:gridCol w:w="976"/>
        <w:gridCol w:w="975"/>
        <w:gridCol w:w="18"/>
      </w:tblGrid>
      <w:tr w:rsidR="00BE0703" w14:paraId="0007AF0D" w14:textId="77777777" w:rsidTr="00741963">
        <w:trPr>
          <w:cantSplit/>
          <w:trHeight w:val="864"/>
        </w:trPr>
        <w:tc>
          <w:tcPr>
            <w:tcW w:w="3581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0399BE9" w14:textId="0DBC9DEF" w:rsidR="00BE0703" w:rsidRPr="0048633D" w:rsidRDefault="00BE0703" w:rsidP="00BE0703">
            <w:pPr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48633D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Grade </w:t>
            </w:r>
            <w:r w:rsidR="00741963">
              <w:rPr>
                <w:rFonts w:ascii="Arial" w:hAnsi="Arial" w:cs="Arial"/>
                <w:b/>
                <w:bCs/>
                <w:sz w:val="40"/>
                <w:szCs w:val="40"/>
              </w:rPr>
              <w:t>7</w:t>
            </w:r>
            <w:bookmarkStart w:id="0" w:name="_GoBack"/>
            <w:bookmarkEnd w:id="0"/>
            <w:r w:rsidRPr="0048633D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English Language Arts</w:t>
            </w:r>
          </w:p>
        </w:tc>
        <w:tc>
          <w:tcPr>
            <w:tcW w:w="19562" w:type="dxa"/>
            <w:gridSpan w:val="21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EF9CBAD" w14:textId="56AAF71B" w:rsidR="00BE0703" w:rsidRPr="00C219D3" w:rsidRDefault="00C219D3" w:rsidP="00C121C4">
            <w:pPr>
              <w:tabs>
                <w:tab w:val="left" w:pos="536"/>
              </w:tabs>
              <w:ind w:left="-16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Curricular Competencies</w:t>
            </w:r>
          </w:p>
        </w:tc>
      </w:tr>
      <w:tr w:rsidR="00BE0703" w14:paraId="30F2A77A" w14:textId="77777777" w:rsidTr="00741963">
        <w:trPr>
          <w:cantSplit/>
          <w:trHeight w:val="864"/>
        </w:trPr>
        <w:tc>
          <w:tcPr>
            <w:tcW w:w="3581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54FC3C88" w14:textId="77777777" w:rsidR="00BE0703" w:rsidRPr="00667AC9" w:rsidRDefault="00BE0703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77" w:type="dxa"/>
            <w:gridSpan w:val="1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C9D57E" w14:textId="2D38392E" w:rsidR="00BE0703" w:rsidRPr="00C219D3" w:rsidRDefault="00C219D3" w:rsidP="00C121C4">
            <w:pPr>
              <w:tabs>
                <w:tab w:val="left" w:pos="536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Comprehend &amp; Connect</w:t>
            </w:r>
          </w:p>
        </w:tc>
        <w:tc>
          <w:tcPr>
            <w:tcW w:w="6785" w:type="dxa"/>
            <w:gridSpan w:val="8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13B748B" w14:textId="449866DF" w:rsidR="00BE0703" w:rsidRPr="00C219D3" w:rsidRDefault="00737D3D" w:rsidP="00C121C4">
            <w:pPr>
              <w:tabs>
                <w:tab w:val="left" w:pos="536"/>
              </w:tabs>
              <w:ind w:left="-16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Create &amp; Communicate</w:t>
            </w:r>
          </w:p>
        </w:tc>
      </w:tr>
      <w:tr w:rsidR="00F242E0" w:rsidRPr="00F8277D" w14:paraId="60BE4F2E" w14:textId="5229B1F1" w:rsidTr="00741963">
        <w:trPr>
          <w:cantSplit/>
          <w:trHeight w:val="1134"/>
        </w:trPr>
        <w:tc>
          <w:tcPr>
            <w:tcW w:w="536" w:type="dxa"/>
            <w:tcBorders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14:paraId="5E9C973E" w14:textId="4AF42D15" w:rsidR="00C07713" w:rsidRPr="00A750EE" w:rsidRDefault="00C07713" w:rsidP="001F37B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A750EE">
              <w:rPr>
                <w:rFonts w:ascii="Arial" w:hAnsi="Arial" w:cs="Arial"/>
                <w:b/>
                <w:bCs/>
                <w:sz w:val="36"/>
                <w:szCs w:val="36"/>
              </w:rPr>
              <w:t>BIG IDEAS</w:t>
            </w:r>
          </w:p>
        </w:tc>
        <w:tc>
          <w:tcPr>
            <w:tcW w:w="3045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4E2E25B" w14:textId="361D28D6" w:rsidR="00C07713" w:rsidRDefault="00C07713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 w:rsidRPr="00667AC9">
              <w:rPr>
                <w:rFonts w:ascii="Arial" w:hAnsi="Arial" w:cs="Arial"/>
                <w:sz w:val="16"/>
                <w:szCs w:val="16"/>
              </w:rPr>
              <w:t>Language &amp; text can be a source of creativity &amp; joy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566972C" w14:textId="77777777" w:rsidR="00C07713" w:rsidRDefault="00C07713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Exploring stories and other texts helps us understand ourselves and make connections to others and the world.</w:t>
            </w:r>
          </w:p>
          <w:p w14:paraId="4A727C11" w14:textId="4E0713BE" w:rsidR="00C07713" w:rsidRDefault="00351E84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Exploring and sharing multiple perspectives extends our thinkin</w:t>
            </w:r>
            <w:r w:rsidR="00A870B2">
              <w:rPr>
                <w:rFonts w:ascii="Arial" w:hAnsi="Arial" w:cs="Arial"/>
                <w:sz w:val="16"/>
                <w:szCs w:val="16"/>
              </w:rPr>
              <w:t>g.</w:t>
            </w:r>
          </w:p>
          <w:p w14:paraId="707A2332" w14:textId="5CD43DB6" w:rsidR="00713D40" w:rsidRDefault="00A870B2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Developing our understanding of how language works allows us to use it purposefully</w:t>
            </w:r>
            <w:r w:rsidR="00537907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DC8293" w14:textId="07E1F57C" w:rsidR="00C07713" w:rsidRPr="00667AC9" w:rsidRDefault="00C07713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Questioning what we hear, read, and view contributes to our ability to be educated and engaged citizens.</w:t>
            </w:r>
          </w:p>
        </w:tc>
        <w:tc>
          <w:tcPr>
            <w:tcW w:w="976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658A153F" w14:textId="10A82F22" w:rsidR="00C07713" w:rsidRPr="00C5004B" w:rsidRDefault="00C07713" w:rsidP="00C121C4">
            <w:pPr>
              <w:pStyle w:val="ListParagraph"/>
              <w:numPr>
                <w:ilvl w:val="0"/>
                <w:numId w:val="1"/>
              </w:numPr>
              <w:tabs>
                <w:tab w:val="left" w:pos="536"/>
              </w:tabs>
              <w:ind w:left="243" w:right="113" w:hanging="226"/>
              <w:rPr>
                <w:rFonts w:ascii="Arial" w:hAnsi="Arial" w:cs="Arial"/>
                <w:sz w:val="15"/>
                <w:szCs w:val="15"/>
              </w:rPr>
            </w:pPr>
            <w:r w:rsidRPr="00C5004B">
              <w:rPr>
                <w:rFonts w:ascii="Arial" w:hAnsi="Arial" w:cs="Arial"/>
                <w:sz w:val="15"/>
                <w:szCs w:val="15"/>
              </w:rPr>
              <w:t>Access information and ideas for diverse purposes and from a variety of sources and evaluate their relevance, accuracy, and reliability.</w:t>
            </w: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7D5DF58A" w14:textId="77B267DA" w:rsidR="00C07713" w:rsidRPr="00FA13B8" w:rsidRDefault="00C07713" w:rsidP="00C121C4">
            <w:pPr>
              <w:pStyle w:val="ListParagraph"/>
              <w:numPr>
                <w:ilvl w:val="0"/>
                <w:numId w:val="1"/>
              </w:numPr>
              <w:tabs>
                <w:tab w:val="left" w:pos="536"/>
              </w:tabs>
              <w:ind w:left="285" w:right="113" w:hanging="172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Apply appropriate strategies to comprehend written, oral, and visual texts, guide inquiry, and extend thinking.</w:t>
            </w: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18A19F4E" w14:textId="483F3811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189" w:right="113" w:hanging="180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Synthesize ideas from a variety of sources to build understanding.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0B6923AB" w14:textId="0A7064F4" w:rsidR="00C07713" w:rsidRPr="00C5004B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5"/>
                <w:szCs w:val="15"/>
              </w:rPr>
            </w:pPr>
            <w:r w:rsidRPr="00C5004B">
              <w:rPr>
                <w:rFonts w:ascii="Arial" w:hAnsi="Arial" w:cs="Arial"/>
                <w:sz w:val="15"/>
                <w:szCs w:val="15"/>
              </w:rPr>
              <w:t>Recognize and appreciate how different features, forms and genres of texts reflect different purposes, audiences, and messages.</w:t>
            </w: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5B8A10AA" w14:textId="200AA208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Think critically, creatively, and reflectively to explore ideas within, between, and beyond texts.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5AAE36C7" w14:textId="367B8DA7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Recognize and identify the role of personal, social, and cultural contexts, values, and perspectives in texts.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68785525" w14:textId="7166167D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Recognize how language constructs personal, social, and cultural contexts, values, and perspectives in texts.</w:t>
            </w:r>
          </w:p>
        </w:tc>
        <w:tc>
          <w:tcPr>
            <w:tcW w:w="979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6B675903" w14:textId="3B813B91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Construct meaningful personal connections between self, text, and world.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76CEA97E" w14:textId="01EB7CA3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Respond to text in personal, creative, and critical ways.</w:t>
            </w: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71494C11" w14:textId="5834FF75" w:rsidR="00C07713" w:rsidRPr="00FA13B8" w:rsidRDefault="003141A7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Undeerstand</w:t>
            </w:r>
            <w:r w:rsidR="00C07713" w:rsidRPr="00FA13B8">
              <w:rPr>
                <w:rFonts w:ascii="Arial" w:hAnsi="Arial" w:cs="Arial"/>
                <w:sz w:val="16"/>
                <w:szCs w:val="16"/>
              </w:rPr>
              <w:t xml:space="preserve"> how literary elements, techniques, and devices enhance and shape meaning.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23F82DC6" w14:textId="2F46ADB0" w:rsidR="00C07713" w:rsidRPr="00FA13B8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Recognize an increasing range of text structures and how they contribute to meaning.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0300D9AD" w14:textId="1366A729" w:rsidR="00C07713" w:rsidRPr="00C5004B" w:rsidRDefault="00C07713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5"/>
                <w:szCs w:val="15"/>
              </w:rPr>
            </w:pPr>
            <w:r w:rsidRPr="00C5004B">
              <w:rPr>
                <w:rFonts w:ascii="Arial" w:hAnsi="Arial" w:cs="Arial"/>
                <w:sz w:val="15"/>
                <w:szCs w:val="15"/>
              </w:rPr>
              <w:t>Recognize and appreciate the role of story, narrative, and oral tradition in expressing First Peoples perspectives, values, beliefs, and points of view.</w:t>
            </w:r>
          </w:p>
        </w:tc>
        <w:tc>
          <w:tcPr>
            <w:tcW w:w="105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52AB8608" w14:textId="0E536070" w:rsidR="00C07713" w:rsidRPr="00FA13B8" w:rsidRDefault="003141A7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Recognize the validity </w:t>
            </w:r>
            <w:r w:rsidR="00B50A27">
              <w:rPr>
                <w:rFonts w:ascii="Arial" w:hAnsi="Arial" w:cs="Arial"/>
                <w:sz w:val="16"/>
                <w:szCs w:val="16"/>
              </w:rPr>
              <w:t>of First Peoples oral tradition for a range of purposes.</w:t>
            </w:r>
          </w:p>
        </w:tc>
        <w:tc>
          <w:tcPr>
            <w:tcW w:w="909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1941C5FD" w14:textId="22866CF1" w:rsidR="00C07713" w:rsidRPr="00FA13B8" w:rsidRDefault="00522D5C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Exchange ideas and viewpoints to build shared understanding and extend thinking.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0B5546AB" w14:textId="1117F75B" w:rsidR="00C07713" w:rsidRPr="00DB4967" w:rsidRDefault="00522D5C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4"/>
                <w:szCs w:val="14"/>
              </w:rPr>
            </w:pPr>
            <w:r w:rsidRPr="00DB4967">
              <w:rPr>
                <w:rFonts w:ascii="Arial" w:hAnsi="Arial" w:cs="Arial"/>
                <w:sz w:val="14"/>
                <w:szCs w:val="14"/>
              </w:rPr>
              <w:t>Use writing and design processes</w:t>
            </w:r>
            <w:r w:rsidR="001D7151" w:rsidRPr="00DB4967">
              <w:rPr>
                <w:rFonts w:ascii="Arial" w:hAnsi="Arial" w:cs="Arial"/>
                <w:sz w:val="14"/>
                <w:szCs w:val="14"/>
              </w:rPr>
              <w:t xml:space="preserve"> to plan, develop, and create engaging and meaningful literary and informational texts for a variety of purposes and audiences</w:t>
            </w:r>
            <w:r w:rsidR="00C07713" w:rsidRPr="00DB4967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6184B3BC" w14:textId="40F01F3A" w:rsidR="00C07713" w:rsidRPr="00DB4967" w:rsidRDefault="00A3349F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277" w:right="113" w:hanging="164"/>
              <w:rPr>
                <w:rFonts w:ascii="Arial" w:hAnsi="Arial" w:cs="Arial"/>
                <w:sz w:val="15"/>
                <w:szCs w:val="15"/>
              </w:rPr>
            </w:pPr>
            <w:r w:rsidRPr="00DB4967">
              <w:rPr>
                <w:rFonts w:ascii="Arial" w:hAnsi="Arial" w:cs="Arial"/>
                <w:sz w:val="15"/>
                <w:szCs w:val="15"/>
              </w:rPr>
              <w:t>Assess and refine texts to improve their clarity, effectiveness, and impact according to purpose, audience, and message.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52C87F4A" w14:textId="59E42232" w:rsidR="00C07713" w:rsidRPr="00FA13B8" w:rsidRDefault="00826F01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277" w:right="113" w:hanging="164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Use an increasing repertoire of conventions of Canadian spelling, grammar, and punctuation</w:t>
            </w:r>
            <w:r w:rsidR="00496661" w:rsidRPr="00FA13B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28E3E2EC" w14:textId="4A775A31" w:rsidR="00C07713" w:rsidRPr="00FA13B8" w:rsidRDefault="00496661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164" w:right="113" w:hanging="180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Use and experiment with oral storytelling processes.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341C3B38" w14:textId="6F4A5E6B" w:rsidR="00C07713" w:rsidRPr="00FA13B8" w:rsidRDefault="009F6616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164" w:right="113" w:hanging="180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Select and use appropriate features, forms, and genres according to audience, purpose</w:t>
            </w:r>
            <w:r w:rsidR="00F8277D" w:rsidRPr="00FA13B8">
              <w:rPr>
                <w:rFonts w:ascii="Arial" w:hAnsi="Arial" w:cs="Arial"/>
                <w:sz w:val="16"/>
                <w:szCs w:val="16"/>
              </w:rPr>
              <w:t>, and message.</w:t>
            </w:r>
          </w:p>
        </w:tc>
        <w:tc>
          <w:tcPr>
            <w:tcW w:w="993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249C4DFC" w14:textId="5457D657" w:rsidR="00C07713" w:rsidRPr="00FA13B8" w:rsidRDefault="00F8277D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164" w:right="113" w:hanging="180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Transform ideas and information to create original texts.</w:t>
            </w:r>
          </w:p>
        </w:tc>
      </w:tr>
      <w:tr w:rsidR="004B4097" w:rsidRPr="007C54B4" w14:paraId="0284D62F" w14:textId="573CCB82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7FF08D0C" w14:textId="01E7962C" w:rsidR="00C03DD6" w:rsidRPr="00793292" w:rsidRDefault="00C03DD6" w:rsidP="0079329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793292">
              <w:rPr>
                <w:rFonts w:ascii="Arial" w:hAnsi="Arial" w:cs="Arial"/>
                <w:b/>
                <w:bCs/>
                <w:sz w:val="36"/>
                <w:szCs w:val="36"/>
              </w:rPr>
              <w:t>CONTENT</w:t>
            </w:r>
          </w:p>
        </w:tc>
        <w:tc>
          <w:tcPr>
            <w:tcW w:w="89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A5FF06E" w14:textId="716AC5BD" w:rsidR="00C03DD6" w:rsidRPr="003C2A1D" w:rsidRDefault="0044746D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3C2A1D">
              <w:rPr>
                <w:rFonts w:ascii="Arial" w:hAnsi="Arial" w:cs="Arial"/>
                <w:b/>
                <w:bCs/>
              </w:rPr>
              <w:t>s</w:t>
            </w:r>
            <w:r w:rsidR="00C03DD6" w:rsidRPr="003C2A1D">
              <w:rPr>
                <w:rFonts w:ascii="Arial" w:hAnsi="Arial" w:cs="Arial"/>
                <w:b/>
                <w:bCs/>
              </w:rPr>
              <w:t>tory/text</w:t>
            </w:r>
          </w:p>
        </w:tc>
        <w:tc>
          <w:tcPr>
            <w:tcW w:w="2146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D979B87" w14:textId="5B3D9977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Forms, functions, and genres of text</w:t>
            </w:r>
          </w:p>
        </w:tc>
        <w:tc>
          <w:tcPr>
            <w:tcW w:w="976" w:type="dxa"/>
            <w:tcBorders>
              <w:top w:val="double" w:sz="4" w:space="0" w:color="auto"/>
              <w:left w:val="double" w:sz="4" w:space="0" w:color="auto"/>
            </w:tcBorders>
          </w:tcPr>
          <w:p w14:paraId="1C3675A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704BE81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2B14DB6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5A31FF3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4B18EA6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15E529D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1382EE5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20FDE27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46E5897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6ED7170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4C9A88D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5F803CC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double" w:sz="4" w:space="0" w:color="auto"/>
              <w:right w:val="double" w:sz="4" w:space="0" w:color="auto"/>
            </w:tcBorders>
          </w:tcPr>
          <w:p w14:paraId="55A9741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double" w:sz="4" w:space="0" w:color="auto"/>
            </w:tcBorders>
          </w:tcPr>
          <w:p w14:paraId="60D86F1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6A2B07D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textDirection w:val="btLr"/>
          </w:tcPr>
          <w:p w14:paraId="0FD9BE2C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2E4EF386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6CB0897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55598FD7" w14:textId="69A7FD62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  <w:right w:val="double" w:sz="4" w:space="0" w:color="auto"/>
            </w:tcBorders>
          </w:tcPr>
          <w:p w14:paraId="52580F9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0A26FFB7" w14:textId="51B31BC4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D19682C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2BE2214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32E0553" w14:textId="703AA261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Text features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378F138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06EBE0E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21EE73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699DE4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7F1692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35C578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3895FB9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CE23A0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DD82A4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8D9DD0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902029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D2AC7B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1D3C249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left w:val="double" w:sz="4" w:space="0" w:color="auto"/>
            </w:tcBorders>
          </w:tcPr>
          <w:p w14:paraId="2754E41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7EC000E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26EF8BFD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5E3D12F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A35E41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2430F97E" w14:textId="62B1CDED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5F3D0D6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653AB6DC" w14:textId="4C3A4E1A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52CCFD9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32E6C6E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702A56E" w14:textId="3613A881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Literary elements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1B91555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31839F0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179BB9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561F8CF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36ECCA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CADC0A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50C4203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0F154A4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ED0682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C37930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B0F5F1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7C0958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32354C8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left w:val="double" w:sz="4" w:space="0" w:color="auto"/>
            </w:tcBorders>
          </w:tcPr>
          <w:p w14:paraId="41C509C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F15802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36E2E024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0DA40D97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457699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32265AA2" w14:textId="556D11F9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73D31B9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3C23F4EF" w14:textId="0E28BECE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88609D7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9343081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235B5EF" w14:textId="56C4ACD4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Literary devices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319148F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DA9464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1FB13F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83A180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7B916A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2A677B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774B245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18BDB91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41730DC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75E3BA3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3C6BE20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1CA8E0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22B806A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left w:val="double" w:sz="4" w:space="0" w:color="auto"/>
            </w:tcBorders>
          </w:tcPr>
          <w:p w14:paraId="08E2FEA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0750B81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3EB33F9E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F6B2BFA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208F6DC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C7A3E24" w14:textId="6075C18F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4C2C8D1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2F40746C" w14:textId="0543B6C0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A785C26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6740A28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CB646AC" w14:textId="669E9406" w:rsidR="00C03DD6" w:rsidRPr="007C54B4" w:rsidRDefault="00537907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Argument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67C1F96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78A5BE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31F4AB8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265F2A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6C1AAD8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67F40F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6AEB735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5B4618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540EC71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5F7D28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F539E5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5ED622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5EDADB5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left w:val="double" w:sz="4" w:space="0" w:color="auto"/>
            </w:tcBorders>
          </w:tcPr>
          <w:p w14:paraId="0D1C7CE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8F098E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612616AD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FE42413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097D1E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6B57611" w14:textId="15FB9BE1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11C6A6A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6B2A3943" w14:textId="6582A165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D2F3DD1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8635E0F" w14:textId="7D844B05" w:rsidR="00C03DD6" w:rsidRPr="003C2A1D" w:rsidRDefault="0044746D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3C2A1D">
              <w:rPr>
                <w:rFonts w:ascii="Arial" w:hAnsi="Arial" w:cs="Arial"/>
                <w:b/>
                <w:bCs/>
              </w:rPr>
              <w:t>Strategies &amp; processes</w:t>
            </w:r>
          </w:p>
        </w:tc>
        <w:tc>
          <w:tcPr>
            <w:tcW w:w="2146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71C24D8" w14:textId="0393144F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Reading strategies</w:t>
            </w:r>
          </w:p>
        </w:tc>
        <w:tc>
          <w:tcPr>
            <w:tcW w:w="976" w:type="dxa"/>
            <w:tcBorders>
              <w:top w:val="double" w:sz="4" w:space="0" w:color="auto"/>
              <w:left w:val="double" w:sz="4" w:space="0" w:color="auto"/>
            </w:tcBorders>
          </w:tcPr>
          <w:p w14:paraId="5DBE193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60D9DC9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20EFB07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2651C6D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2A46A28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72D65FF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252BC29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1AD6236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241917D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71B52CE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4E88C64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702A7CC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double" w:sz="4" w:space="0" w:color="auto"/>
              <w:right w:val="double" w:sz="4" w:space="0" w:color="auto"/>
            </w:tcBorders>
          </w:tcPr>
          <w:p w14:paraId="290113D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double" w:sz="4" w:space="0" w:color="auto"/>
            </w:tcBorders>
          </w:tcPr>
          <w:p w14:paraId="2961FDC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2F51DF1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textDirection w:val="btLr"/>
          </w:tcPr>
          <w:p w14:paraId="72E82B60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5A1E2813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318C516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47C0402F" w14:textId="0B7F6682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  <w:right w:val="double" w:sz="4" w:space="0" w:color="auto"/>
            </w:tcBorders>
          </w:tcPr>
          <w:p w14:paraId="5F769A1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2CDD623E" w14:textId="68342375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DE3AF82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2D0E4EB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2EAEB48" w14:textId="527EF6D8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Oral language strategies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5950EFD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10CE36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367D461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7EF64EA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4A34FB6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D9E171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64E93B7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29B9B0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0698128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30A64A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0C3742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354C5CE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4D93F39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left w:val="double" w:sz="4" w:space="0" w:color="auto"/>
            </w:tcBorders>
          </w:tcPr>
          <w:p w14:paraId="3FF599A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4C13E69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32832486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E57E65C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6295B7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3B3E14B" w14:textId="63F9832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3341345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2B6400FC" w14:textId="59184350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40EB931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3E37062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75B2270" w14:textId="3CDDB9FB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Metacognitive strategies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0E44FD6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07BB172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F74748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1A864A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42AE25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0C3A04D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28D9634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36C2A88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4C942E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818604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A332F4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8A9B7A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41F8052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left w:val="double" w:sz="4" w:space="0" w:color="auto"/>
            </w:tcBorders>
          </w:tcPr>
          <w:p w14:paraId="62EA371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4E50D86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0E8AE035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8CB2738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437AC1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C963BD4" w14:textId="56004A85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12DB446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186506AB" w14:textId="772495F1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6868842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226151B" w14:textId="77777777" w:rsidR="00C03DD6" w:rsidRPr="003C2A1D" w:rsidRDefault="00C03DD6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A04916F" w14:textId="11DBCD26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Writing processes</w:t>
            </w:r>
          </w:p>
        </w:tc>
        <w:tc>
          <w:tcPr>
            <w:tcW w:w="976" w:type="dxa"/>
            <w:tcBorders>
              <w:left w:val="double" w:sz="4" w:space="0" w:color="auto"/>
              <w:bottom w:val="double" w:sz="4" w:space="0" w:color="auto"/>
            </w:tcBorders>
          </w:tcPr>
          <w:p w14:paraId="4C4C4D5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2640637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0F34AA0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726C2B5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3AC8273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2B9524D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13B377B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</w:tcPr>
          <w:p w14:paraId="6703997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1024489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5B01D68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70907ED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725EF0F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double" w:sz="4" w:space="0" w:color="auto"/>
            </w:tcBorders>
          </w:tcPr>
          <w:p w14:paraId="3F4F457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left w:val="double" w:sz="4" w:space="0" w:color="auto"/>
              <w:bottom w:val="double" w:sz="4" w:space="0" w:color="auto"/>
            </w:tcBorders>
          </w:tcPr>
          <w:p w14:paraId="5F28CB4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3B0C70D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textDirection w:val="btLr"/>
          </w:tcPr>
          <w:p w14:paraId="6750B09B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3077BB0D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1C9230F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7B3C4499" w14:textId="3CEAF3A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bottom w:val="double" w:sz="4" w:space="0" w:color="auto"/>
              <w:right w:val="double" w:sz="4" w:space="0" w:color="auto"/>
            </w:tcBorders>
          </w:tcPr>
          <w:p w14:paraId="5199278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4AD05D69" w14:textId="5C228867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6BD9F57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396C8E9" w14:textId="3D3C84E9" w:rsidR="00C03DD6" w:rsidRPr="003C2A1D" w:rsidRDefault="003C2A1D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3C2A1D">
              <w:rPr>
                <w:rFonts w:ascii="Arial" w:hAnsi="Arial" w:cs="Arial"/>
                <w:b/>
                <w:bCs/>
              </w:rPr>
              <w:t>Language features, structures &amp; conventions</w:t>
            </w:r>
          </w:p>
        </w:tc>
        <w:tc>
          <w:tcPr>
            <w:tcW w:w="2146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A679AC" w14:textId="0F83A4FB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Features of oral language</w:t>
            </w:r>
          </w:p>
        </w:tc>
        <w:tc>
          <w:tcPr>
            <w:tcW w:w="976" w:type="dxa"/>
            <w:tcBorders>
              <w:top w:val="double" w:sz="4" w:space="0" w:color="auto"/>
              <w:left w:val="double" w:sz="4" w:space="0" w:color="auto"/>
            </w:tcBorders>
          </w:tcPr>
          <w:p w14:paraId="4F968BF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5D8412F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2ED95DB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63ECD4E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0FAF735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58E87B8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69D83A0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27379AD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1B3B80E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54CCAEC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4B59DD1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51846CB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double" w:sz="4" w:space="0" w:color="auto"/>
              <w:right w:val="double" w:sz="4" w:space="0" w:color="auto"/>
            </w:tcBorders>
          </w:tcPr>
          <w:p w14:paraId="604A7CE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double" w:sz="4" w:space="0" w:color="auto"/>
            </w:tcBorders>
          </w:tcPr>
          <w:p w14:paraId="24A638A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17D93CB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textDirection w:val="btLr"/>
          </w:tcPr>
          <w:p w14:paraId="03FBC3C1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66EDEE84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65F5DE7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6588C2F3" w14:textId="5B9B0AB0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  <w:right w:val="double" w:sz="4" w:space="0" w:color="auto"/>
            </w:tcBorders>
          </w:tcPr>
          <w:p w14:paraId="33D7B51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7308347D" w14:textId="35793C3B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69C5E3C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27D7FC84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3FF09D4" w14:textId="71133409" w:rsidR="00C03DD6" w:rsidRPr="007C54B4" w:rsidRDefault="00537907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C03DD6">
              <w:rPr>
                <w:rFonts w:ascii="Arial" w:hAnsi="Arial" w:cs="Arial"/>
                <w:sz w:val="18"/>
                <w:szCs w:val="18"/>
              </w:rPr>
              <w:t>aragraphing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0A28D47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B6CD4B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792A573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8618D4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0176FAE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C8506C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2662C2D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35DA55C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41A782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6816D5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3E4C099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0618595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6F2851F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left w:val="double" w:sz="4" w:space="0" w:color="auto"/>
            </w:tcBorders>
          </w:tcPr>
          <w:p w14:paraId="78DE72F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08EE152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30AF1AEB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36384F5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3C78167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33E616F" w14:textId="576E45C9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07087B6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5BE944E5" w14:textId="517488E6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CD29C18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56BB01C9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F405748" w14:textId="59A39A80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Language </w:t>
            </w:r>
            <w:r w:rsidR="0023534E">
              <w:rPr>
                <w:rFonts w:ascii="Arial" w:hAnsi="Arial" w:cs="Arial"/>
                <w:sz w:val="18"/>
                <w:szCs w:val="18"/>
              </w:rPr>
              <w:t>varieties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4261482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9193E8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4880BCC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0DD5E75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6217F8E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CB46DA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40DFF1F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A5371F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E470E2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6F5F13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432992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42B2BE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67407E4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left w:val="double" w:sz="4" w:space="0" w:color="auto"/>
            </w:tcBorders>
          </w:tcPr>
          <w:p w14:paraId="303A6F6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4CD14A1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1414359E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2866B9F4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D59354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27F66AF4" w14:textId="66A1EEF6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7EB4B69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5F327A95" w14:textId="593CA9CF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2453949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44B378EA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4328937" w14:textId="4E719F54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Syntax and sentence fluency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11C6E58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65FA6F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6E94F31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33DF33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AA8AAF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3B2EC9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522A4AA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3B7F73B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386F50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0B737E5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8C387A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30390C8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17A1991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left w:val="double" w:sz="4" w:space="0" w:color="auto"/>
            </w:tcBorders>
          </w:tcPr>
          <w:p w14:paraId="2D7AD43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5C2CC33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3C49B80C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DA8C643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10C5D3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B5E66A3" w14:textId="2A1DB743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074B619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066FC668" w14:textId="677ECFC2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E957E19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38134200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5D7C753" w14:textId="7CC65B1C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Conventions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5206A66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642987F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85104F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4737439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E2951A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022F0E7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624A18E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4FA97E6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4632044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9D9AB4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0E8D26E1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81935E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14:paraId="5A364A5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left w:val="double" w:sz="4" w:space="0" w:color="auto"/>
            </w:tcBorders>
          </w:tcPr>
          <w:p w14:paraId="6FCEE0D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E9588C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extDirection w:val="btLr"/>
          </w:tcPr>
          <w:p w14:paraId="79AC215C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09A45D36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94287D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B38AA54" w14:textId="7A27F081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06F5381F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097" w:rsidRPr="007C54B4" w14:paraId="33B0CA86" w14:textId="58DCD34C" w:rsidTr="00741963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1B29EC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722407AA" w14:textId="77777777" w:rsidR="00C03DD6" w:rsidRPr="007C54B4" w:rsidRDefault="00C03DD6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B470927" w14:textId="6CF068CF" w:rsidR="00C03DD6" w:rsidRPr="007C54B4" w:rsidRDefault="00C03DD6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Presentation techniques</w:t>
            </w:r>
          </w:p>
        </w:tc>
        <w:tc>
          <w:tcPr>
            <w:tcW w:w="976" w:type="dxa"/>
            <w:tcBorders>
              <w:left w:val="double" w:sz="4" w:space="0" w:color="auto"/>
              <w:bottom w:val="double" w:sz="4" w:space="0" w:color="auto"/>
            </w:tcBorders>
          </w:tcPr>
          <w:p w14:paraId="1F371BE0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203519D9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302D5986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56D02C4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0B3FFF15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31298732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21345658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</w:tcPr>
          <w:p w14:paraId="6FE124E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2B511E23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61FE005A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68605C2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53BC2DBE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double" w:sz="4" w:space="0" w:color="auto"/>
            </w:tcBorders>
          </w:tcPr>
          <w:p w14:paraId="7533A93D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9" w:type="dxa"/>
            <w:tcBorders>
              <w:left w:val="double" w:sz="4" w:space="0" w:color="auto"/>
              <w:bottom w:val="double" w:sz="4" w:space="0" w:color="auto"/>
            </w:tcBorders>
          </w:tcPr>
          <w:p w14:paraId="59F0737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788B2C4B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textDirection w:val="btLr"/>
          </w:tcPr>
          <w:p w14:paraId="0E2F27B2" w14:textId="77777777" w:rsidR="00C03DD6" w:rsidRPr="007C54B4" w:rsidRDefault="00C03DD6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134B5009" w14:textId="77777777" w:rsidR="00C03DD6" w:rsidRPr="007C54B4" w:rsidRDefault="00C03DD6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0B0BE93C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6D01DACE" w14:textId="4F79B46F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bottom w:val="double" w:sz="4" w:space="0" w:color="auto"/>
              <w:right w:val="double" w:sz="4" w:space="0" w:color="auto"/>
            </w:tcBorders>
          </w:tcPr>
          <w:p w14:paraId="2AA2EDF7" w14:textId="77777777" w:rsidR="00C03DD6" w:rsidRPr="007C54B4" w:rsidRDefault="00C03DD6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0CE2758" w14:textId="77777777" w:rsidR="005B1E35" w:rsidRPr="007C54B4" w:rsidRDefault="005B1E35">
      <w:pPr>
        <w:rPr>
          <w:rFonts w:ascii="Arial" w:hAnsi="Arial" w:cs="Arial"/>
          <w:sz w:val="18"/>
          <w:szCs w:val="18"/>
        </w:rPr>
      </w:pPr>
    </w:p>
    <w:sectPr w:rsidR="005B1E35" w:rsidRPr="007C54B4" w:rsidSect="00B218E3">
      <w:pgSz w:w="24480" w:h="15840" w:orient="landscape" w:code="17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670E9"/>
    <w:multiLevelType w:val="hybridMultilevel"/>
    <w:tmpl w:val="21981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95155C"/>
    <w:multiLevelType w:val="hybridMultilevel"/>
    <w:tmpl w:val="882A2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623"/>
    <w:rsid w:val="00006B81"/>
    <w:rsid w:val="00024FCA"/>
    <w:rsid w:val="000429F5"/>
    <w:rsid w:val="000651D6"/>
    <w:rsid w:val="0007409C"/>
    <w:rsid w:val="000E112D"/>
    <w:rsid w:val="00112AE2"/>
    <w:rsid w:val="00134226"/>
    <w:rsid w:val="00162D50"/>
    <w:rsid w:val="00184841"/>
    <w:rsid w:val="001B6C27"/>
    <w:rsid w:val="001D7151"/>
    <w:rsid w:val="001E732A"/>
    <w:rsid w:val="001F37B7"/>
    <w:rsid w:val="00206096"/>
    <w:rsid w:val="00221105"/>
    <w:rsid w:val="00227F43"/>
    <w:rsid w:val="002310EC"/>
    <w:rsid w:val="0023534E"/>
    <w:rsid w:val="0023679E"/>
    <w:rsid w:val="00244CE8"/>
    <w:rsid w:val="00247D7E"/>
    <w:rsid w:val="00257FC0"/>
    <w:rsid w:val="00262A98"/>
    <w:rsid w:val="002817D5"/>
    <w:rsid w:val="00297C0E"/>
    <w:rsid w:val="002B0CBA"/>
    <w:rsid w:val="002B41D2"/>
    <w:rsid w:val="003141A7"/>
    <w:rsid w:val="0031673C"/>
    <w:rsid w:val="00321BC2"/>
    <w:rsid w:val="00351E84"/>
    <w:rsid w:val="00391DFD"/>
    <w:rsid w:val="003C2A1D"/>
    <w:rsid w:val="003F5E6B"/>
    <w:rsid w:val="00404620"/>
    <w:rsid w:val="00423328"/>
    <w:rsid w:val="00433D62"/>
    <w:rsid w:val="004369BF"/>
    <w:rsid w:val="0044746D"/>
    <w:rsid w:val="004666E3"/>
    <w:rsid w:val="0048633D"/>
    <w:rsid w:val="0049298B"/>
    <w:rsid w:val="00496661"/>
    <w:rsid w:val="004B4097"/>
    <w:rsid w:val="00522D5C"/>
    <w:rsid w:val="00523514"/>
    <w:rsid w:val="0052735E"/>
    <w:rsid w:val="00537907"/>
    <w:rsid w:val="0056365D"/>
    <w:rsid w:val="005B1E35"/>
    <w:rsid w:val="005D6FA5"/>
    <w:rsid w:val="00667AC9"/>
    <w:rsid w:val="00673D38"/>
    <w:rsid w:val="006A458D"/>
    <w:rsid w:val="006F1CF3"/>
    <w:rsid w:val="00702017"/>
    <w:rsid w:val="00713D40"/>
    <w:rsid w:val="00737D3D"/>
    <w:rsid w:val="00741963"/>
    <w:rsid w:val="00764791"/>
    <w:rsid w:val="00793292"/>
    <w:rsid w:val="007C54B4"/>
    <w:rsid w:val="007E1A7C"/>
    <w:rsid w:val="00826F01"/>
    <w:rsid w:val="00833B94"/>
    <w:rsid w:val="00836140"/>
    <w:rsid w:val="00867501"/>
    <w:rsid w:val="008D6335"/>
    <w:rsid w:val="0093642F"/>
    <w:rsid w:val="0094312C"/>
    <w:rsid w:val="00967677"/>
    <w:rsid w:val="00970313"/>
    <w:rsid w:val="00970C1D"/>
    <w:rsid w:val="00972F7B"/>
    <w:rsid w:val="009F0C76"/>
    <w:rsid w:val="009F6616"/>
    <w:rsid w:val="00A3349F"/>
    <w:rsid w:val="00A37E1C"/>
    <w:rsid w:val="00A41623"/>
    <w:rsid w:val="00A5187E"/>
    <w:rsid w:val="00A70415"/>
    <w:rsid w:val="00A70B6A"/>
    <w:rsid w:val="00A750EE"/>
    <w:rsid w:val="00A870B2"/>
    <w:rsid w:val="00AC30E0"/>
    <w:rsid w:val="00AD154E"/>
    <w:rsid w:val="00AE74D1"/>
    <w:rsid w:val="00AE759D"/>
    <w:rsid w:val="00AF7509"/>
    <w:rsid w:val="00B00B15"/>
    <w:rsid w:val="00B2091D"/>
    <w:rsid w:val="00B218E3"/>
    <w:rsid w:val="00B346E8"/>
    <w:rsid w:val="00B50A27"/>
    <w:rsid w:val="00B571BE"/>
    <w:rsid w:val="00B57A3C"/>
    <w:rsid w:val="00B730F2"/>
    <w:rsid w:val="00BA7811"/>
    <w:rsid w:val="00BD4643"/>
    <w:rsid w:val="00BE0703"/>
    <w:rsid w:val="00BE7488"/>
    <w:rsid w:val="00C03DD6"/>
    <w:rsid w:val="00C04D38"/>
    <w:rsid w:val="00C07713"/>
    <w:rsid w:val="00C121C4"/>
    <w:rsid w:val="00C219D3"/>
    <w:rsid w:val="00C5004B"/>
    <w:rsid w:val="00CC4D87"/>
    <w:rsid w:val="00CC63C8"/>
    <w:rsid w:val="00D84E94"/>
    <w:rsid w:val="00DB428C"/>
    <w:rsid w:val="00DB4967"/>
    <w:rsid w:val="00DC2D39"/>
    <w:rsid w:val="00DD6074"/>
    <w:rsid w:val="00E46618"/>
    <w:rsid w:val="00E47F7C"/>
    <w:rsid w:val="00F1393B"/>
    <w:rsid w:val="00F242E0"/>
    <w:rsid w:val="00F25C34"/>
    <w:rsid w:val="00F32FB8"/>
    <w:rsid w:val="00F34BF2"/>
    <w:rsid w:val="00F63F0F"/>
    <w:rsid w:val="00F8277D"/>
    <w:rsid w:val="00FA13B8"/>
    <w:rsid w:val="00FE1D02"/>
    <w:rsid w:val="00FF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7924C"/>
  <w15:chartTrackingRefBased/>
  <w15:docId w15:val="{58B2E0B2-67F2-4B2D-A45B-7CBF8F68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7A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108bee0-8722-4eb5-af5c-82ca220e02d9">
      <UserInfo>
        <DisplayName>Seeley, Heather</DisplayName>
        <AccountId>2193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B32F36FBABB42940FD1748E529D07" ma:contentTypeVersion="2" ma:contentTypeDescription="Create a new document." ma:contentTypeScope="" ma:versionID="a10c6d009cc22d5be426cdeeeaca5174">
  <xsd:schema xmlns:xsd="http://www.w3.org/2001/XMLSchema" xmlns:xs="http://www.w3.org/2001/XMLSchema" xmlns:p="http://schemas.microsoft.com/office/2006/metadata/properties" xmlns:ns2="b108bee0-8722-4eb5-af5c-82ca220e02d9" targetNamespace="http://schemas.microsoft.com/office/2006/metadata/properties" ma:root="true" ma:fieldsID="afafc72786a90730cef408c4012c6509" ns2:_="">
    <xsd:import namespace="b108bee0-8722-4eb5-af5c-82ca220e02d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8bee0-8722-4eb5-af5c-82ca220e02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62085B-E6C9-43A0-B368-C660697993FB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512b929-b1ad-4f6c-9e8c-327894b52c61"/>
    <ds:schemaRef ds:uri="http://purl.org/dc/elements/1.1/"/>
    <ds:schemaRef ds:uri="7aa2e845-061b-4c1b-a22c-3a63b7e349c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34E6F04-6559-4F55-AB7C-EB9ACE225E06}"/>
</file>

<file path=customXml/itemProps3.xml><?xml version="1.0" encoding="utf-8"?>
<ds:datastoreItem xmlns:ds="http://schemas.openxmlformats.org/officeDocument/2006/customXml" ds:itemID="{1B5C0BBA-DBB3-4853-8030-5DC066334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Lawrence, Tracie</dc:creator>
  <cp:keywords/>
  <dc:description/>
  <cp:lastModifiedBy>Lawrence, Tracie</cp:lastModifiedBy>
  <cp:revision>9</cp:revision>
  <cp:lastPrinted>2019-10-01T23:42:00Z</cp:lastPrinted>
  <dcterms:created xsi:type="dcterms:W3CDTF">2019-10-02T02:28:00Z</dcterms:created>
  <dcterms:modified xsi:type="dcterms:W3CDTF">2019-10-02T02:34:00Z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0x010100722B32F36FBABB42940FD1748E529D07</vt:lpwstr>
  </property>
</Properties>
</file>